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70A" w:rsidRPr="00D1470A" w:rsidRDefault="00D1470A">
      <w:pPr>
        <w:rPr>
          <w:rFonts w:ascii="NTPreCursivek" w:hAnsi="NTPreCursivek"/>
          <w:sz w:val="28"/>
          <w:u w:val="single"/>
        </w:rPr>
      </w:pPr>
      <w:r w:rsidRPr="00D1470A">
        <w:rPr>
          <w:rFonts w:ascii="NTPreCursivek" w:hAnsi="NTPreCursivek"/>
          <w:sz w:val="28"/>
          <w:u w:val="single"/>
        </w:rPr>
        <w:t xml:space="preserve">Wednesday </w:t>
      </w:r>
      <w:r w:rsidR="0090113D">
        <w:rPr>
          <w:rFonts w:ascii="NTPreCursivek" w:hAnsi="NTPreCursivek"/>
          <w:sz w:val="28"/>
          <w:u w:val="single"/>
        </w:rPr>
        <w:t>13</w:t>
      </w:r>
      <w:r w:rsidRPr="00D1470A">
        <w:rPr>
          <w:rFonts w:ascii="NTPreCursivek" w:hAnsi="NTPreCursivek"/>
          <w:sz w:val="28"/>
          <w:u w:val="single"/>
          <w:vertAlign w:val="superscript"/>
        </w:rPr>
        <w:t>th</w:t>
      </w:r>
      <w:r w:rsidRPr="00D1470A">
        <w:rPr>
          <w:rFonts w:ascii="NTPreCursivek" w:hAnsi="NTPreCursivek"/>
          <w:sz w:val="28"/>
          <w:u w:val="single"/>
        </w:rPr>
        <w:t xml:space="preserve"> May</w:t>
      </w:r>
    </w:p>
    <w:p w:rsidR="00D1470A" w:rsidRPr="00D1470A" w:rsidRDefault="00D1470A">
      <w:pPr>
        <w:rPr>
          <w:rFonts w:ascii="NTPreCursivek" w:hAnsi="NTPreCursivek"/>
          <w:sz w:val="28"/>
          <w:u w:val="single"/>
        </w:rPr>
      </w:pPr>
      <w:r w:rsidRPr="00D1470A">
        <w:rPr>
          <w:rFonts w:ascii="NTPreCursivek" w:hAnsi="NTPreCursivek"/>
          <w:sz w:val="28"/>
          <w:u w:val="single"/>
        </w:rPr>
        <w:t xml:space="preserve">LO: To </w:t>
      </w:r>
      <w:r w:rsidR="0090113D">
        <w:rPr>
          <w:rFonts w:ascii="NTPreCursivek" w:hAnsi="NTPreCursivek"/>
          <w:sz w:val="28"/>
          <w:u w:val="single"/>
        </w:rPr>
        <w:t>compare life cycles</w:t>
      </w:r>
    </w:p>
    <w:p w:rsidR="00C10EDC" w:rsidRDefault="0090113D">
      <w:pPr>
        <w:rPr>
          <w:rFonts w:ascii="NTPreCursivek" w:hAnsi="NTPreCursivek"/>
          <w:sz w:val="28"/>
        </w:rPr>
      </w:pPr>
      <w:r>
        <w:rPr>
          <w:rFonts w:ascii="NTPreCursivek" w:hAnsi="NTPreCursivek"/>
          <w:sz w:val="28"/>
        </w:rPr>
        <w:t xml:space="preserve">Have a discussion at home about the life cycles we have already looked at and what you know about birds and amphibians. Are there any similarities? Differences? </w:t>
      </w:r>
    </w:p>
    <w:p w:rsidR="0090113D" w:rsidRDefault="0090113D">
      <w:pPr>
        <w:rPr>
          <w:rFonts w:ascii="NTPreCursivek" w:hAnsi="NTPreCursivek"/>
          <w:sz w:val="28"/>
        </w:rPr>
      </w:pPr>
      <w:r>
        <w:rPr>
          <w:rFonts w:ascii="NTPreCursivek" w:hAnsi="NTPreCursivek"/>
          <w:sz w:val="28"/>
        </w:rPr>
        <w:t>Look at the attached information sheets about amphibians and birds, and their life cycles. Could you set a quiz up for someone at home, writing a fact about one of the life cycles (and the answer on the back) and they have to tell you which cycle it relates to?</w:t>
      </w:r>
    </w:p>
    <w:p w:rsidR="0090113D" w:rsidRDefault="0090113D">
      <w:pPr>
        <w:rPr>
          <w:rFonts w:ascii="NTPreCursivek" w:hAnsi="NTPreCursivek"/>
          <w:sz w:val="28"/>
        </w:rPr>
      </w:pPr>
      <w:r>
        <w:rPr>
          <w:rFonts w:ascii="NTPreCursivek" w:hAnsi="NTPreCursivek"/>
          <w:sz w:val="28"/>
        </w:rPr>
        <w:t xml:space="preserve">You are going to create a Venn </w:t>
      </w:r>
      <w:proofErr w:type="gramStart"/>
      <w:r>
        <w:rPr>
          <w:rFonts w:ascii="NTPreCursivek" w:hAnsi="NTPreCursivek"/>
          <w:sz w:val="28"/>
        </w:rPr>
        <w:t>Diagram</w:t>
      </w:r>
      <w:proofErr w:type="gramEnd"/>
      <w:r>
        <w:rPr>
          <w:rFonts w:ascii="NTPreCursivek" w:hAnsi="NTPreCursivek"/>
          <w:sz w:val="28"/>
        </w:rPr>
        <w:t xml:space="preserve"> to show the similarities and differences between the life cycles of birds and amphibians. Use the scaffold attached to create it. Remember if it doesn’t apply to either, the information goes on the outside! And if it applies to both groups, it goes in the middle.</w:t>
      </w:r>
    </w:p>
    <w:p w:rsidR="0090113D" w:rsidRDefault="0090113D">
      <w:pPr>
        <w:rPr>
          <w:rFonts w:ascii="NTPreCursivek" w:hAnsi="NTPreCursivek"/>
          <w:color w:val="00B0F0"/>
          <w:sz w:val="28"/>
        </w:rPr>
      </w:pPr>
      <w:r w:rsidRPr="0090113D">
        <w:rPr>
          <w:rFonts w:ascii="NTPreCursivek" w:hAnsi="NTPreCursivek"/>
          <w:color w:val="00B0F0"/>
          <w:sz w:val="28"/>
        </w:rPr>
        <w:t>Support – Sort the facts into amphibian or bird life cycles, placing them in the Venn diagram accurate</w:t>
      </w:r>
      <w:r w:rsidR="00D6247D">
        <w:rPr>
          <w:rFonts w:ascii="NTPreCursivek" w:hAnsi="NTPreCursivek"/>
          <w:color w:val="00B0F0"/>
          <w:sz w:val="28"/>
        </w:rPr>
        <w:t>ly before adding a couple of your own.</w:t>
      </w:r>
      <w:bookmarkStart w:id="0" w:name="_GoBack"/>
      <w:bookmarkEnd w:id="0"/>
    </w:p>
    <w:p w:rsidR="00D6247D" w:rsidRDefault="00D6247D">
      <w:pPr>
        <w:rPr>
          <w:rFonts w:ascii="NTPreCursivek" w:hAnsi="NTPreCursivek"/>
          <w:color w:val="00B0F0"/>
          <w:sz w:val="28"/>
        </w:rPr>
      </w:pPr>
      <w:r>
        <w:rPr>
          <w:rFonts w:ascii="NTPreCursivek" w:hAnsi="NTPreCursivek"/>
          <w:color w:val="00B0F0"/>
          <w:sz w:val="28"/>
        </w:rPr>
        <w:t>Here are the support facts:</w:t>
      </w:r>
    </w:p>
    <w:tbl>
      <w:tblPr>
        <w:tblStyle w:val="TableGrid"/>
        <w:tblW w:w="9110" w:type="dxa"/>
        <w:tblLook w:val="04A0" w:firstRow="1" w:lastRow="0" w:firstColumn="1" w:lastColumn="0" w:noHBand="0" w:noVBand="1"/>
      </w:tblPr>
      <w:tblGrid>
        <w:gridCol w:w="4555"/>
        <w:gridCol w:w="4555"/>
      </w:tblGrid>
      <w:tr w:rsidR="00D6247D" w:rsidRPr="003A056D" w:rsidTr="00A9586E">
        <w:trPr>
          <w:trHeight w:val="545"/>
        </w:trPr>
        <w:tc>
          <w:tcPr>
            <w:tcW w:w="4555" w:type="dxa"/>
            <w:vAlign w:val="center"/>
          </w:tcPr>
          <w:p w:rsidR="00D6247D" w:rsidRPr="003A056D" w:rsidRDefault="00D6247D" w:rsidP="00A9586E">
            <w:pPr>
              <w:jc w:val="center"/>
              <w:rPr>
                <w:rFonts w:ascii="NTPreCursivek" w:hAnsi="NTPreCursivek"/>
                <w:sz w:val="36"/>
              </w:rPr>
            </w:pPr>
            <w:r w:rsidRPr="003A056D">
              <w:rPr>
                <w:rFonts w:ascii="NTPreCursivek" w:hAnsi="NTPreCursivek"/>
                <w:sz w:val="36"/>
              </w:rPr>
              <w:t>The cycle starts with an egg.</w:t>
            </w:r>
          </w:p>
        </w:tc>
        <w:tc>
          <w:tcPr>
            <w:tcW w:w="4555" w:type="dxa"/>
            <w:vAlign w:val="center"/>
          </w:tcPr>
          <w:p w:rsidR="00D6247D" w:rsidRPr="003A056D" w:rsidRDefault="00D6247D" w:rsidP="00A9586E">
            <w:pPr>
              <w:jc w:val="center"/>
              <w:rPr>
                <w:rFonts w:ascii="NTPreCursivek" w:hAnsi="NTPreCursivek"/>
                <w:sz w:val="36"/>
              </w:rPr>
            </w:pPr>
            <w:r w:rsidRPr="003A056D">
              <w:rPr>
                <w:rFonts w:ascii="NTPreCursivek" w:hAnsi="NTPreCursivek"/>
                <w:sz w:val="36"/>
              </w:rPr>
              <w:t>The cycle has three main stages.</w:t>
            </w:r>
          </w:p>
        </w:tc>
      </w:tr>
      <w:tr w:rsidR="00D6247D" w:rsidRPr="003A056D" w:rsidTr="00A9586E">
        <w:trPr>
          <w:trHeight w:val="841"/>
        </w:trPr>
        <w:tc>
          <w:tcPr>
            <w:tcW w:w="4555" w:type="dxa"/>
            <w:vAlign w:val="center"/>
          </w:tcPr>
          <w:p w:rsidR="00D6247D" w:rsidRPr="003A056D" w:rsidRDefault="00D6247D" w:rsidP="00A9586E">
            <w:pPr>
              <w:jc w:val="center"/>
              <w:rPr>
                <w:rFonts w:ascii="NTPreCursivek" w:hAnsi="NTPreCursivek"/>
                <w:sz w:val="36"/>
              </w:rPr>
            </w:pPr>
            <w:r w:rsidRPr="003A056D">
              <w:rPr>
                <w:rFonts w:ascii="NTPreCursivek" w:hAnsi="NTPreCursivek"/>
                <w:sz w:val="36"/>
              </w:rPr>
              <w:t>The young are not independent and need feeding by their mothers.</w:t>
            </w:r>
          </w:p>
        </w:tc>
        <w:tc>
          <w:tcPr>
            <w:tcW w:w="4555" w:type="dxa"/>
            <w:vAlign w:val="center"/>
          </w:tcPr>
          <w:p w:rsidR="00D6247D" w:rsidRPr="003A056D" w:rsidRDefault="00D6247D" w:rsidP="00A9586E">
            <w:pPr>
              <w:jc w:val="center"/>
              <w:rPr>
                <w:rFonts w:ascii="NTPreCursivek" w:hAnsi="NTPreCursivek"/>
                <w:sz w:val="36"/>
              </w:rPr>
            </w:pPr>
            <w:r w:rsidRPr="003A056D">
              <w:rPr>
                <w:rFonts w:ascii="NTPreCursivek" w:hAnsi="NTPreCursivek"/>
                <w:sz w:val="36"/>
              </w:rPr>
              <w:t>The mother and father care for the young until it can fend for itself.</w:t>
            </w:r>
          </w:p>
        </w:tc>
      </w:tr>
      <w:tr w:rsidR="00D6247D" w:rsidRPr="003A056D" w:rsidTr="00A9586E">
        <w:trPr>
          <w:trHeight w:val="545"/>
        </w:trPr>
        <w:tc>
          <w:tcPr>
            <w:tcW w:w="4555" w:type="dxa"/>
            <w:vAlign w:val="center"/>
          </w:tcPr>
          <w:p w:rsidR="00D6247D" w:rsidRPr="003A056D" w:rsidRDefault="00D6247D" w:rsidP="00A9586E">
            <w:pPr>
              <w:jc w:val="center"/>
              <w:rPr>
                <w:rFonts w:ascii="NTPreCursivek" w:hAnsi="NTPreCursivek"/>
                <w:sz w:val="36"/>
              </w:rPr>
            </w:pPr>
            <w:r w:rsidRPr="003A056D">
              <w:rPr>
                <w:rFonts w:ascii="NTPreCursivek" w:hAnsi="NTPreCursivek"/>
                <w:sz w:val="36"/>
              </w:rPr>
              <w:t>The young change to develop lungs.</w:t>
            </w:r>
          </w:p>
        </w:tc>
        <w:tc>
          <w:tcPr>
            <w:tcW w:w="4555" w:type="dxa"/>
            <w:vAlign w:val="center"/>
          </w:tcPr>
          <w:p w:rsidR="00D6247D" w:rsidRPr="003A056D" w:rsidRDefault="00D6247D" w:rsidP="00A9586E">
            <w:pPr>
              <w:jc w:val="center"/>
              <w:rPr>
                <w:rFonts w:ascii="NTPreCursivek" w:hAnsi="NTPreCursivek"/>
                <w:sz w:val="36"/>
              </w:rPr>
            </w:pPr>
            <w:r w:rsidRPr="003A056D">
              <w:rPr>
                <w:rFonts w:ascii="NTPreCursivek" w:hAnsi="NTPreCursivek"/>
                <w:sz w:val="36"/>
              </w:rPr>
              <w:t>The female lays eggs to reproduce.</w:t>
            </w:r>
          </w:p>
        </w:tc>
      </w:tr>
    </w:tbl>
    <w:p w:rsidR="00D6247D" w:rsidRPr="0090113D" w:rsidRDefault="00D6247D">
      <w:pPr>
        <w:rPr>
          <w:rFonts w:ascii="NTPreCursivek" w:hAnsi="NTPreCursivek"/>
          <w:color w:val="00B0F0"/>
          <w:sz w:val="28"/>
        </w:rPr>
      </w:pPr>
    </w:p>
    <w:p w:rsidR="0090113D" w:rsidRPr="0090113D" w:rsidRDefault="0090113D">
      <w:pPr>
        <w:rPr>
          <w:rFonts w:ascii="NTPreCursivek" w:hAnsi="NTPreCursivek"/>
          <w:color w:val="FF66CC"/>
          <w:sz w:val="28"/>
        </w:rPr>
      </w:pPr>
      <w:r w:rsidRPr="0090113D">
        <w:rPr>
          <w:rFonts w:ascii="NTPreCursivek" w:hAnsi="NTPreCursivek"/>
          <w:color w:val="FF66CC"/>
          <w:sz w:val="28"/>
        </w:rPr>
        <w:t xml:space="preserve">Challenge – Place your own facts into the Venn and (either using your own research or the information sheets attached) create a three-way Venn to include a plant, insect or mammal. </w:t>
      </w:r>
    </w:p>
    <w:p w:rsidR="00CE7589" w:rsidRDefault="00CE7589" w:rsidP="00CE7589">
      <w:pPr>
        <w:rPr>
          <w:rFonts w:ascii="NTPreCursivek" w:hAnsi="NTPreCursivek"/>
          <w:sz w:val="28"/>
        </w:rPr>
      </w:pPr>
    </w:p>
    <w:p w:rsidR="0090113D" w:rsidRPr="003F3A5E" w:rsidRDefault="0090113D" w:rsidP="00CE7589">
      <w:pPr>
        <w:rPr>
          <w:rFonts w:ascii="NTPreCursivek" w:hAnsi="NTPreCursivek"/>
          <w:color w:val="FF66CC"/>
          <w:sz w:val="28"/>
        </w:rPr>
      </w:pPr>
    </w:p>
    <w:sectPr w:rsidR="0090113D" w:rsidRPr="003F3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TPreCursive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B12B0"/>
    <w:multiLevelType w:val="hybridMultilevel"/>
    <w:tmpl w:val="A9300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DC"/>
    <w:rsid w:val="001F20C7"/>
    <w:rsid w:val="00222B05"/>
    <w:rsid w:val="003F3A5E"/>
    <w:rsid w:val="008F3055"/>
    <w:rsid w:val="0090113D"/>
    <w:rsid w:val="009842DA"/>
    <w:rsid w:val="00B370AB"/>
    <w:rsid w:val="00C10EDC"/>
    <w:rsid w:val="00CE7589"/>
    <w:rsid w:val="00D1470A"/>
    <w:rsid w:val="00D6247D"/>
    <w:rsid w:val="00D7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A6BF"/>
  <w15:chartTrackingRefBased/>
  <w15:docId w15:val="{B568E42F-98C3-4E0F-B1FE-F5EF1E6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0EDC"/>
    <w:rPr>
      <w:color w:val="0000FF"/>
      <w:u w:val="single"/>
    </w:rPr>
  </w:style>
  <w:style w:type="table" w:styleId="TableGrid">
    <w:name w:val="Table Grid"/>
    <w:basedOn w:val="TableNormal"/>
    <w:uiPriority w:val="39"/>
    <w:rsid w:val="00C1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1153</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2020-05-04T13:58:00Z</dcterms:created>
  <dcterms:modified xsi:type="dcterms:W3CDTF">2020-05-04T14:07:00Z</dcterms:modified>
</cp:coreProperties>
</file>